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20" w:line="300" w:lineRule="auto"/>
        <w:widowControl/>
      </w:pPr>
      <w:r>
        <w:rPr>
          <w:rFonts w:ascii="Calibri" w:hAnsi="Calibri" w:eastAsia="Microsoft YaHei"/>
          <w:color w:val="67717D"/>
          <w:sz w:val="20"/>
          <w:szCs w:val="20"/>
        </w:rPr>
        <w:t xml:space="preserve">CutGo · AI 分析记录</w:t>
      </w:r>
    </w:p>
    <w:p>
      <w:pPr>
        <w:spacing w:before="80" w:after="200" w:line="300" w:lineRule="auto"/>
        <w:widowControl/>
        <w:keepNext/>
      </w:pPr>
      <w:r>
        <w:rPr>
          <w:rFonts w:ascii="Calibri" w:hAnsi="Calibri" w:eastAsia="Microsoft YaHei"/>
          <w:b/>
          <w:color w:val="20252B"/>
          <w:sz w:val="38"/>
          <w:szCs w:val="38"/>
        </w:rPr>
        <w:t xml:space="preserve">CutGo_Demo_草原与马群</w:t>
      </w:r>
    </w:p>
    <w:p>
      <w:pPr>
        <w:spacing w:before="0" w:after="85" w:line="300" w:lineRule="auto"/>
        <w:widowControl/>
      </w:pPr>
      <w:r>
        <w:rPr>
          <w:rFonts w:ascii="Calibri" w:hAnsi="Calibri" w:eastAsia="Microsoft YaHei"/>
          <w:color w:val="67717D"/>
          <w:sz w:val="19"/>
          <w:szCs w:val="19"/>
        </w:rPr>
        <w:t xml:space="preserve">来源：本地视频（无网页链接）</w:t>
      </w:r>
    </w:p>
    <w:p>
      <w:pPr>
        <w:spacing w:before="0" w:after="85" w:line="300" w:lineRule="auto"/>
        <w:widowControl/>
      </w:pPr>
      <w:r>
        <w:rPr>
          <w:rFonts w:ascii="Calibri" w:hAnsi="Calibri" w:eastAsia="Microsoft YaHei"/>
          <w:color w:val="67717D"/>
          <w:sz w:val="19"/>
          <w:szCs w:val="19"/>
        </w:rPr>
        <w:t xml:space="preserve">片长：00:13    ·    分析记录：1</w:t>
      </w:r>
    </w:p>
    <w:p>
      <w:pPr>
        <w:spacing w:before="0" w:after="85" w:line="300" w:lineRule="auto"/>
        <w:widowControl/>
      </w:pPr>
      <w:r>
        <w:rPr>
          <w:rFonts w:ascii="Calibri" w:hAnsi="Calibri" w:eastAsia="Microsoft YaHei"/>
          <w:color w:val="67717D"/>
          <w:sz w:val="19"/>
          <w:szCs w:val="19"/>
        </w:rPr>
        <w:t xml:space="preserve">导出日期：2026-10-20 11:02</w:t>
      </w:r>
    </w:p>
    <w:p>
      <w:pPr>
        <w:spacing w:before="320" w:after="140" w:line="300" w:lineRule="auto"/>
        <w:widowControl/>
        <w:keepNext/>
        <w:pBdr>
          <w:top w:val="single" w:sz="4" w:space="12" w:color="DCE1E6"/>
        </w:pBdr>
      </w:pPr>
      <w:r>
        <w:rPr>
          <w:rFonts w:ascii="Calibri" w:hAnsi="Calibri" w:eastAsia="Microsoft YaHei"/>
          <w:b/>
          <w:color w:val="20252B"/>
          <w:sz w:val="27"/>
          <w:szCs w:val="27"/>
        </w:rPr>
        <w:t xml:space="preserve">当前画面 · 00:02:00 · 完整</w:t>
      </w:r>
    </w:p>
    <w:p>
      <w:pPr>
        <w:spacing w:before="80" w:after="180"/>
        <w:keepNext/>
      </w:pPr>
      <w:r>
        <w:drawing>
          <wp:inline distT="0" distB="0" distL="0" distR="0">
            <wp:extent cx="5029200" cy="2828925"/>
            <wp:docPr id="1" name="Frame 1" descr="当前画面"/>
            <wp:cNvGraphicFramePr/>
            <a:graphic>
              <a:graphicData uri="http://schemas.openxmlformats.org/drawingml/2006/picture">
                <pic:pic>
                  <pic:nvPicPr>
                    <pic:cNvPr id="1" name="frame-1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0" w:after="90" w:line="300" w:lineRule="auto"/>
        <w:widowControl/>
        <w:keepNext/>
      </w:pPr>
      <w:r>
        <w:rPr>
          <w:rFonts w:ascii="Calibri" w:hAnsi="Calibri" w:eastAsia="Microsoft YaHei"/>
          <w:b/>
          <w:color w:val="384552"/>
          <w:sz w:val="22"/>
          <w:szCs w:val="22"/>
        </w:rPr>
        <w:t xml:space="preserve">提问</w:t>
      </w:r>
    </w:p>
    <w:p>
      <w:pPr>
        <w:spacing w:before="0" w:after="70" w:line="300" w:lineRule="auto"/>
        <w:widowControl/>
      </w:pPr>
      <w:r>
        <w:rPr>
          <w:rFonts w:ascii="Calibri" w:hAnsi="Calibri" w:eastAsia="Microsoft YaHei"/>
          <w:color w:val="67717D"/>
          <w:sz w:val="19"/>
          <w:szCs w:val="19"/>
        </w:rPr>
        <w:t xml:space="preserve">从导演角度，拆解这个画面的视觉表达。</w:t>
      </w:r>
    </w:p>
    <w:p>
      <w:pPr>
        <w:spacing w:before="180" w:after="90" w:line="300" w:lineRule="auto"/>
        <w:widowControl/>
        <w:keepNext/>
      </w:pPr>
      <w:r>
        <w:rPr>
          <w:rFonts w:ascii="Calibri" w:hAnsi="Calibri" w:eastAsia="Microsoft YaHei"/>
          <w:b/>
          <w:color w:val="384552"/>
          <w:sz w:val="22"/>
          <w:szCs w:val="22"/>
        </w:rPr>
        <w:t xml:space="preserve">分析</w:t>
      </w:r>
    </w:p>
    <w:p>
      <w:pPr>
        <w:spacing w:before="180" w:after="90" w:line="300" w:lineRule="auto"/>
        <w:widowControl/>
        <w:keepNext/>
      </w:pPr>
      <w:r>
        <w:rPr>
          <w:rFonts w:ascii="Calibri" w:hAnsi="Calibri" w:eastAsia="Microsoft YaHei"/>
          <w:b/>
          <w:color w:val="384552"/>
          <w:sz w:val="22"/>
          <w:szCs w:val="22"/>
        </w:rPr>
        <w:t xml:space="preserve">【景别与构图】</w:t>
      </w:r>
    </w:p>
    <w:p>
      <w:pPr>
        <w:spacing w:before="0" w:after="100" w:line="300" w:lineRule="auto"/>
        <w:widowControl/>
      </w:pPr>
      <w:r>
        <w:rPr>
          <w:rFonts w:ascii="Calibri" w:hAnsi="Calibri" w:eastAsia="Microsoft YaHei"/>
          <w:color w:val="20252B"/>
          <w:sz w:val="22"/>
          <w:szCs w:val="22"/>
        </w:rPr>
        <w:t xml:space="preserve">马群沿画面下方横向排列，草原、远山与天空形成空间层次。彩虹带来斜向视觉线索，与马群的横向分布形成呼应。</w:t>
      </w:r>
    </w:p>
    <w:p>
      <w:pPr>
        <w:spacing w:before="180" w:after="90" w:line="300" w:lineRule="auto"/>
        <w:widowControl/>
        <w:keepNext/>
      </w:pPr>
      <w:r>
        <w:rPr>
          <w:rFonts w:ascii="Calibri" w:hAnsi="Calibri" w:eastAsia="Microsoft YaHei"/>
          <w:b/>
          <w:color w:val="384552"/>
          <w:sz w:val="22"/>
          <w:szCs w:val="22"/>
        </w:rPr>
        <w:t xml:space="preserve">【光影与色彩】</w:t>
      </w:r>
    </w:p>
    <w:p>
      <w:pPr>
        <w:spacing w:before="0" w:after="100" w:line="300" w:lineRule="auto"/>
        <w:widowControl/>
      </w:pPr>
      <w:r>
        <w:rPr>
          <w:rFonts w:ascii="Calibri" w:hAnsi="Calibri" w:eastAsia="Microsoft YaHei"/>
          <w:color w:val="20252B"/>
          <w:sz w:val="22"/>
          <w:szCs w:val="22"/>
        </w:rPr>
        <w:t xml:space="preserve">暖色草地与偏冷的山体、天空形成对照；局部彩虹成为色彩重点，动物轮廓仍能与环境区分。</w:t>
      </w:r>
    </w:p>
    <w:p>
      <w:pPr>
        <w:spacing w:before="180" w:after="90" w:line="300" w:lineRule="auto"/>
        <w:widowControl/>
        <w:keepNext/>
      </w:pPr>
      <w:r>
        <w:rPr>
          <w:rFonts w:ascii="Calibri" w:hAnsi="Calibri" w:eastAsia="Microsoft YaHei"/>
          <w:b/>
          <w:color w:val="384552"/>
          <w:sz w:val="22"/>
          <w:szCs w:val="22"/>
        </w:rPr>
        <w:t xml:space="preserve">【表达与参考】</w:t>
      </w:r>
    </w:p>
    <w:p>
      <w:pPr>
        <w:spacing w:before="0" w:after="100" w:line="300" w:lineRule="auto"/>
        <w:widowControl/>
      </w:pPr>
      <w:r>
        <w:rPr>
          <w:rFonts w:ascii="Calibri" w:hAnsi="Calibri" w:eastAsia="Microsoft YaHei"/>
          <w:color w:val="20252B"/>
          <w:sz w:val="22"/>
          <w:szCs w:val="22"/>
        </w:rPr>
        <w:t xml:space="preserve">可以参考大环境与小主体的比例关系，用空间建立自然环境的尺度。单帧不能确认运动方向与剪辑节奏，需要结合视频前后画面核对。</w:t>
      </w:r>
    </w:p>
    <w:p>
      <w:pPr>
        <w:spacing w:before="0" w:after="100" w:line="300" w:lineRule="auto"/>
        <w:widowControl/>
      </w:pPr>
      <w:r>
        <w:rPr>
          <w:rFonts w:ascii="Calibri" w:hAnsi="Calibri" w:eastAsia="Microsoft YaHei"/>
          <w:color w:val="20252B"/>
          <w:sz w:val="22"/>
          <w:szCs w:val="22"/>
        </w:rPr>
        <w:t xml:space="preserve"/>
      </w:r>
    </w:p>
    <w:sectPr>
      <w:pgSz w:w="11906" w:h="16838"/>
      <w:pgMar w:top="1080" w:right="1080" w:bottom="1080" w:left="1080"/>
    </w:sectPr>
  </w:body>
</w:document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frame-1.png"/></Relationships>
</file>